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2AA" w:rsidRPr="00B502AA" w:rsidRDefault="00B502AA" w:rsidP="00B502AA">
      <w:pPr>
        <w:spacing w:before="100" w:beforeAutospacing="1" w:after="100" w:afterAutospacing="1" w:line="240" w:lineRule="auto"/>
        <w:jc w:val="center"/>
        <w:rPr>
          <w:rFonts w:ascii="Times New Roman" w:eastAsia="Times New Roman" w:hAnsi="Times New Roman" w:cs="Times New Roman"/>
          <w:b/>
          <w:sz w:val="32"/>
          <w:szCs w:val="32"/>
          <w:u w:val="single"/>
        </w:rPr>
      </w:pPr>
      <w:r w:rsidRPr="00B502AA">
        <w:rPr>
          <w:rFonts w:ascii="Times New Roman" w:eastAsia="Times New Roman" w:hAnsi="Times New Roman" w:cs="Times New Roman"/>
          <w:b/>
          <w:sz w:val="32"/>
          <w:szCs w:val="32"/>
          <w:u w:val="single"/>
        </w:rPr>
        <w:t>Instruments of Monetary Policy</w:t>
      </w:r>
    </w:p>
    <w:p w:rsidR="00B502AA" w:rsidRPr="00B502AA" w:rsidRDefault="00B502AA" w:rsidP="00F100DF">
      <w:p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sz w:val="24"/>
          <w:szCs w:val="24"/>
        </w:rPr>
        <w:t>Monetary policy instruments are the tools used by a country's central bank (such as the Reserve Bank of India, Federal Reserve, or European Central Bank) to regulate the money supply, control inflation, and influence interest rates in the economy. These instruments are crucial for achieving the central bank's objectives, such as price stability, full employment, and economic growth.</w:t>
      </w:r>
    </w:p>
    <w:p w:rsidR="00B502AA" w:rsidRPr="00B502AA" w:rsidRDefault="00B502AA" w:rsidP="00F100DF">
      <w:p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sz w:val="24"/>
          <w:szCs w:val="24"/>
        </w:rPr>
        <w:t>The primary instruments of monetary policy include:</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1. </w:t>
      </w:r>
      <w:r w:rsidRPr="00A21D33">
        <w:rPr>
          <w:rFonts w:ascii="Times New Roman" w:eastAsia="Times New Roman" w:hAnsi="Times New Roman" w:cs="Times New Roman"/>
          <w:b/>
          <w:bCs/>
          <w:sz w:val="27"/>
          <w:szCs w:val="27"/>
          <w:u w:val="single"/>
        </w:rPr>
        <w:t>Open Market Operations (OMO)</w:t>
      </w:r>
    </w:p>
    <w:p w:rsidR="00B502AA" w:rsidRPr="00B502AA" w:rsidRDefault="00B502AA" w:rsidP="00F100D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Open Market Operations (OMOs) refer to the buying and selling of government securities (such as bonds or treasury bills) in the open market by the central bank.</w:t>
      </w:r>
    </w:p>
    <w:p w:rsidR="00B502AA" w:rsidRPr="00B502AA" w:rsidRDefault="00B502AA" w:rsidP="00F100D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The central bank uses OMOs to influence the money supply and control liquidity in the economy.</w:t>
      </w:r>
    </w:p>
    <w:p w:rsidR="00B502AA" w:rsidRPr="00B502AA" w:rsidRDefault="00B502AA" w:rsidP="00F100DF">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Buying Securities</w:t>
      </w:r>
      <w:r w:rsidRPr="00B502AA">
        <w:rPr>
          <w:rFonts w:ascii="Times New Roman" w:eastAsia="Times New Roman" w:hAnsi="Times New Roman" w:cs="Times New Roman"/>
          <w:sz w:val="24"/>
          <w:szCs w:val="24"/>
        </w:rPr>
        <w:t>: When the central bank buys government securities, it injects money into the banking system, increasing the money supply, which can stimulate economic activity.</w:t>
      </w:r>
    </w:p>
    <w:p w:rsidR="00B502AA" w:rsidRPr="00B502AA" w:rsidRDefault="00B502AA" w:rsidP="00F100DF">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Selling Securities</w:t>
      </w:r>
      <w:r w:rsidRPr="00B502AA">
        <w:rPr>
          <w:rFonts w:ascii="Times New Roman" w:eastAsia="Times New Roman" w:hAnsi="Times New Roman" w:cs="Times New Roman"/>
          <w:sz w:val="24"/>
          <w:szCs w:val="24"/>
        </w:rPr>
        <w:t>: When the central bank sells securities, it takes money out of the banking system, decreasing the money supply, which can help reduce inflationary pressures.</w:t>
      </w:r>
    </w:p>
    <w:p w:rsidR="00B502AA" w:rsidRPr="00B502AA" w:rsidRDefault="00B502AA" w:rsidP="00F100D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Impact on the Economy</w:t>
      </w:r>
      <w:r w:rsidRPr="00B502AA">
        <w:rPr>
          <w:rFonts w:ascii="Times New Roman" w:eastAsia="Times New Roman" w:hAnsi="Times New Roman" w:cs="Times New Roman"/>
          <w:sz w:val="24"/>
          <w:szCs w:val="24"/>
        </w:rPr>
        <w:t>: OMOs are one of the most frequently used tools to maintain short-term interest rates within the target range and manage the money supply.</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2. </w:t>
      </w:r>
      <w:r w:rsidRPr="00A21D33">
        <w:rPr>
          <w:rFonts w:ascii="Times New Roman" w:eastAsia="Times New Roman" w:hAnsi="Times New Roman" w:cs="Times New Roman"/>
          <w:b/>
          <w:bCs/>
          <w:sz w:val="27"/>
          <w:szCs w:val="27"/>
          <w:u w:val="single"/>
        </w:rPr>
        <w:t>Repo Rate and Reverse Repo Rate</w:t>
      </w:r>
    </w:p>
    <w:p w:rsidR="00B502AA" w:rsidRPr="00B502AA" w:rsidRDefault="00B502AA" w:rsidP="00F100D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Repo Rate</w:t>
      </w:r>
      <w:r w:rsidRPr="00B502AA">
        <w:rPr>
          <w:rFonts w:ascii="Times New Roman" w:eastAsia="Times New Roman" w:hAnsi="Times New Roman" w:cs="Times New Roman"/>
          <w:sz w:val="24"/>
          <w:szCs w:val="24"/>
        </w:rPr>
        <w:t>:</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repo rate</w:t>
      </w:r>
      <w:r w:rsidRPr="00B502AA">
        <w:rPr>
          <w:rFonts w:ascii="Times New Roman" w:eastAsia="Times New Roman" w:hAnsi="Times New Roman" w:cs="Times New Roman"/>
          <w:sz w:val="24"/>
          <w:szCs w:val="24"/>
        </w:rPr>
        <w:t xml:space="preserve"> is the rate at which commercial banks borrow money from the central bank against government securities, typically on an overnight basis.</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By adjusting the repo rate, the central bank influences short-term lending rates and liquidity in the banking system.</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 of Change</w:t>
      </w:r>
      <w:r w:rsidRPr="00B502AA">
        <w:rPr>
          <w:rFonts w:ascii="Times New Roman" w:eastAsia="Times New Roman" w:hAnsi="Times New Roman" w:cs="Times New Roman"/>
          <w:sz w:val="24"/>
          <w:szCs w:val="24"/>
        </w:rPr>
        <w:t>:</w:t>
      </w:r>
    </w:p>
    <w:p w:rsidR="00B502AA" w:rsidRPr="00B502AA" w:rsidRDefault="00B502AA" w:rsidP="00F100DF">
      <w:pPr>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Lower Repo Rate</w:t>
      </w:r>
      <w:r w:rsidRPr="00B502AA">
        <w:rPr>
          <w:rFonts w:ascii="Times New Roman" w:eastAsia="Times New Roman" w:hAnsi="Times New Roman" w:cs="Times New Roman"/>
          <w:sz w:val="24"/>
          <w:szCs w:val="24"/>
        </w:rPr>
        <w:t>: If the central bank lowers the repo rate, borrowing becomes cheaper for commercial banks, which can lead to more loans being extended to businesses and consumers, thus stimulating economic activity.</w:t>
      </w:r>
    </w:p>
    <w:p w:rsidR="00B502AA" w:rsidRPr="00B502AA" w:rsidRDefault="00B502AA" w:rsidP="00F100DF">
      <w:pPr>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Higher Repo Rate</w:t>
      </w:r>
      <w:r w:rsidRPr="00B502AA">
        <w:rPr>
          <w:rFonts w:ascii="Times New Roman" w:eastAsia="Times New Roman" w:hAnsi="Times New Roman" w:cs="Times New Roman"/>
          <w:sz w:val="24"/>
          <w:szCs w:val="24"/>
        </w:rPr>
        <w:t>: Conversely, a higher repo rate makes borrowing more expensive, leading to reduced credit availability, which can help curb inflation.</w:t>
      </w:r>
    </w:p>
    <w:p w:rsidR="00B502AA" w:rsidRPr="00B502AA" w:rsidRDefault="00B502AA" w:rsidP="00F100D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Reverse Repo Rate</w:t>
      </w:r>
      <w:r w:rsidRPr="00B502AA">
        <w:rPr>
          <w:rFonts w:ascii="Times New Roman" w:eastAsia="Times New Roman" w:hAnsi="Times New Roman" w:cs="Times New Roman"/>
          <w:sz w:val="24"/>
          <w:szCs w:val="24"/>
        </w:rPr>
        <w:t>:</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reverse repo rate</w:t>
      </w:r>
      <w:r w:rsidRPr="00B502AA">
        <w:rPr>
          <w:rFonts w:ascii="Times New Roman" w:eastAsia="Times New Roman" w:hAnsi="Times New Roman" w:cs="Times New Roman"/>
          <w:sz w:val="24"/>
          <w:szCs w:val="24"/>
        </w:rPr>
        <w:t xml:space="preserve"> is the rate at which commercial banks can deposit excess funds with the central bank and earn interest.</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The reverse repo rate is used to control inflation by absorbing excess liquidity from the banking system when needed.</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 of Change</w:t>
      </w:r>
      <w:r w:rsidRPr="00B502AA">
        <w:rPr>
          <w:rFonts w:ascii="Times New Roman" w:eastAsia="Times New Roman" w:hAnsi="Times New Roman" w:cs="Times New Roman"/>
          <w:sz w:val="24"/>
          <w:szCs w:val="24"/>
        </w:rPr>
        <w:t>:</w:t>
      </w:r>
    </w:p>
    <w:p w:rsidR="00B502AA" w:rsidRPr="00B502AA" w:rsidRDefault="00B502AA" w:rsidP="00F100DF">
      <w:pPr>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Higher Reverse Repo Rate</w:t>
      </w:r>
      <w:r w:rsidRPr="00B502AA">
        <w:rPr>
          <w:rFonts w:ascii="Times New Roman" w:eastAsia="Times New Roman" w:hAnsi="Times New Roman" w:cs="Times New Roman"/>
          <w:sz w:val="24"/>
          <w:szCs w:val="24"/>
        </w:rPr>
        <w:t>: A higher reverse repo rate encourages commercial banks to park their surplus funds with the central bank, thus reducing the amount of money in circulation and tightening liquidity in the economy.</w:t>
      </w:r>
    </w:p>
    <w:p w:rsidR="00B502AA" w:rsidRPr="00B502AA" w:rsidRDefault="00B502AA" w:rsidP="00F100DF">
      <w:pPr>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Lower Reverse Repo Rate</w:t>
      </w:r>
      <w:r w:rsidRPr="00B502AA">
        <w:rPr>
          <w:rFonts w:ascii="Times New Roman" w:eastAsia="Times New Roman" w:hAnsi="Times New Roman" w:cs="Times New Roman"/>
          <w:sz w:val="24"/>
          <w:szCs w:val="24"/>
        </w:rPr>
        <w:t>: A lower reverse repo rate discourages banks from holding surplus funds with the central bank, thus encouraging lending and increasing liquidity in the economy.</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3. </w:t>
      </w:r>
      <w:r w:rsidRPr="00A21D33">
        <w:rPr>
          <w:rFonts w:ascii="Times New Roman" w:eastAsia="Times New Roman" w:hAnsi="Times New Roman" w:cs="Times New Roman"/>
          <w:b/>
          <w:bCs/>
          <w:sz w:val="27"/>
          <w:szCs w:val="27"/>
          <w:u w:val="single"/>
        </w:rPr>
        <w:t>Cash Reserve Ratio (CRR)</w:t>
      </w:r>
    </w:p>
    <w:p w:rsidR="00B502AA" w:rsidRPr="00B502AA" w:rsidRDefault="00B502AA" w:rsidP="00F100D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lastRenderedPageBreak/>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Cash Reserve Ratio (CRR)</w:t>
      </w:r>
      <w:r w:rsidRPr="00B502AA">
        <w:rPr>
          <w:rFonts w:ascii="Times New Roman" w:eastAsia="Times New Roman" w:hAnsi="Times New Roman" w:cs="Times New Roman"/>
          <w:sz w:val="24"/>
          <w:szCs w:val="24"/>
        </w:rPr>
        <w:t xml:space="preserve"> is the percentage of a commercial bank's total deposits that it is required to keep with the central bank in the form of reserves.</w:t>
      </w:r>
    </w:p>
    <w:p w:rsidR="00B502AA" w:rsidRPr="00B502AA" w:rsidRDefault="00B502AA" w:rsidP="00F100D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xml:space="preserve">: The CRR is used to control the money supply by regulating the amount of money that banks </w:t>
      </w:r>
      <w:proofErr w:type="gramStart"/>
      <w:r w:rsidRPr="00B502AA">
        <w:rPr>
          <w:rFonts w:ascii="Times New Roman" w:eastAsia="Times New Roman" w:hAnsi="Times New Roman" w:cs="Times New Roman"/>
          <w:sz w:val="24"/>
          <w:szCs w:val="24"/>
        </w:rPr>
        <w:t>have</w:t>
      </w:r>
      <w:proofErr w:type="gramEnd"/>
      <w:r w:rsidRPr="00B502AA">
        <w:rPr>
          <w:rFonts w:ascii="Times New Roman" w:eastAsia="Times New Roman" w:hAnsi="Times New Roman" w:cs="Times New Roman"/>
          <w:sz w:val="24"/>
          <w:szCs w:val="24"/>
        </w:rPr>
        <w:t xml:space="preserve"> available to lend to borrowers.</w:t>
      </w:r>
    </w:p>
    <w:p w:rsidR="00B502AA" w:rsidRPr="00B502AA" w:rsidRDefault="00B502AA" w:rsidP="00F100D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 of Change</w:t>
      </w:r>
      <w:r w:rsidRPr="00B502AA">
        <w:rPr>
          <w:rFonts w:ascii="Times New Roman" w:eastAsia="Times New Roman" w:hAnsi="Times New Roman" w:cs="Times New Roman"/>
          <w:sz w:val="24"/>
          <w:szCs w:val="24"/>
        </w:rPr>
        <w:t>:</w:t>
      </w:r>
    </w:p>
    <w:p w:rsidR="00B502AA" w:rsidRPr="00B502AA" w:rsidRDefault="00B502AA" w:rsidP="00F100DF">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Increase in CRR</w:t>
      </w:r>
      <w:r w:rsidRPr="00B502AA">
        <w:rPr>
          <w:rFonts w:ascii="Times New Roman" w:eastAsia="Times New Roman" w:hAnsi="Times New Roman" w:cs="Times New Roman"/>
          <w:sz w:val="24"/>
          <w:szCs w:val="24"/>
        </w:rPr>
        <w:t>: If the central bank increases the CRR, it reduces the amount of funds available for commercial banks to lend out, thus decreasing the money supply and tightening liquidity.</w:t>
      </w:r>
    </w:p>
    <w:p w:rsidR="00B502AA" w:rsidRPr="00B502AA" w:rsidRDefault="00B502AA" w:rsidP="00F100DF">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Decrease in CRR</w:t>
      </w:r>
      <w:r w:rsidRPr="00B502AA">
        <w:rPr>
          <w:rFonts w:ascii="Times New Roman" w:eastAsia="Times New Roman" w:hAnsi="Times New Roman" w:cs="Times New Roman"/>
          <w:sz w:val="24"/>
          <w:szCs w:val="24"/>
        </w:rPr>
        <w:t>: A reduction in the CRR increases the amount of money that banks can lend out, increasing liquidity and stimulating economic activity.</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4. </w:t>
      </w:r>
      <w:r w:rsidRPr="00A21D33">
        <w:rPr>
          <w:rFonts w:ascii="Times New Roman" w:eastAsia="Times New Roman" w:hAnsi="Times New Roman" w:cs="Times New Roman"/>
          <w:b/>
          <w:bCs/>
          <w:sz w:val="27"/>
          <w:szCs w:val="27"/>
          <w:u w:val="single"/>
        </w:rPr>
        <w:t>Statutory Liquidity Ratio (SLR)</w:t>
      </w:r>
    </w:p>
    <w:p w:rsidR="00B502AA" w:rsidRPr="00B502AA" w:rsidRDefault="00B502AA" w:rsidP="00F100D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Statutory Liquidity Ratio (SLR)</w:t>
      </w:r>
      <w:r w:rsidRPr="00B502AA">
        <w:rPr>
          <w:rFonts w:ascii="Times New Roman" w:eastAsia="Times New Roman" w:hAnsi="Times New Roman" w:cs="Times New Roman"/>
          <w:sz w:val="24"/>
          <w:szCs w:val="24"/>
        </w:rPr>
        <w:t xml:space="preserve"> is the percentage of a commercial bank's total net demand and time liabilities (NDTL) that it must maintain in the form of liquid assets such as cash, gold, or government securities.</w:t>
      </w:r>
    </w:p>
    <w:p w:rsidR="00B502AA" w:rsidRPr="00B502AA" w:rsidRDefault="00B502AA" w:rsidP="00F100D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The SLR ensures that commercial banks have enough liquidity to meet their obligations and helps control the expansion of credit in the economy.</w:t>
      </w:r>
    </w:p>
    <w:p w:rsidR="00B502AA" w:rsidRPr="00B502AA" w:rsidRDefault="00B502AA" w:rsidP="00F100D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 of Change</w:t>
      </w:r>
      <w:r w:rsidRPr="00B502AA">
        <w:rPr>
          <w:rFonts w:ascii="Times New Roman" w:eastAsia="Times New Roman" w:hAnsi="Times New Roman" w:cs="Times New Roman"/>
          <w:sz w:val="24"/>
          <w:szCs w:val="24"/>
        </w:rPr>
        <w:t>:</w:t>
      </w:r>
    </w:p>
    <w:p w:rsidR="00B502AA" w:rsidRPr="00B502AA" w:rsidRDefault="00B502AA" w:rsidP="00F100DF">
      <w:pPr>
        <w:numPr>
          <w:ilvl w:val="1"/>
          <w:numId w:val="4"/>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Increase in SLR</w:t>
      </w:r>
      <w:r w:rsidRPr="00B502AA">
        <w:rPr>
          <w:rFonts w:ascii="Times New Roman" w:eastAsia="Times New Roman" w:hAnsi="Times New Roman" w:cs="Times New Roman"/>
          <w:sz w:val="24"/>
          <w:szCs w:val="24"/>
        </w:rPr>
        <w:t>: An increase in the SLR reduces the funds available for commercial banks to lend, thereby reducing the money supply and credit expansion.</w:t>
      </w:r>
    </w:p>
    <w:p w:rsidR="00B502AA" w:rsidRPr="00B502AA" w:rsidRDefault="00B502AA" w:rsidP="00F100DF">
      <w:pPr>
        <w:numPr>
          <w:ilvl w:val="1"/>
          <w:numId w:val="4"/>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Decrease in SLR</w:t>
      </w:r>
      <w:r w:rsidRPr="00B502AA">
        <w:rPr>
          <w:rFonts w:ascii="Times New Roman" w:eastAsia="Times New Roman" w:hAnsi="Times New Roman" w:cs="Times New Roman"/>
          <w:sz w:val="24"/>
          <w:szCs w:val="24"/>
        </w:rPr>
        <w:t>: A decrease in the SLR frees up more funds for lending, potentially stimulating economic activity.</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5. </w:t>
      </w:r>
      <w:r w:rsidRPr="00A21D33">
        <w:rPr>
          <w:rFonts w:ascii="Times New Roman" w:eastAsia="Times New Roman" w:hAnsi="Times New Roman" w:cs="Times New Roman"/>
          <w:b/>
          <w:bCs/>
          <w:sz w:val="27"/>
          <w:szCs w:val="27"/>
          <w:u w:val="single"/>
        </w:rPr>
        <w:t>Bank Rate</w:t>
      </w:r>
    </w:p>
    <w:p w:rsidR="00B502AA" w:rsidRPr="00B502AA" w:rsidRDefault="00B502AA" w:rsidP="00F100D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bank rate</w:t>
      </w:r>
      <w:r w:rsidRPr="00B502AA">
        <w:rPr>
          <w:rFonts w:ascii="Times New Roman" w:eastAsia="Times New Roman" w:hAnsi="Times New Roman" w:cs="Times New Roman"/>
          <w:sz w:val="24"/>
          <w:szCs w:val="24"/>
        </w:rPr>
        <w:t xml:space="preserve"> is the rate at which the central bank lends money to commercial banks for long-term needs (usually collateralized loans).</w:t>
      </w:r>
    </w:p>
    <w:p w:rsidR="00B502AA" w:rsidRPr="00B502AA" w:rsidRDefault="00B502AA" w:rsidP="00F100D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The bank rate influences other interest rates in the economy, as commercial banks use the central bank’s rate as a reference point for their own lending rates.</w:t>
      </w:r>
    </w:p>
    <w:p w:rsidR="00B502AA" w:rsidRPr="00B502AA" w:rsidRDefault="00B502AA" w:rsidP="00F100D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 of Change</w:t>
      </w:r>
      <w:r w:rsidRPr="00B502AA">
        <w:rPr>
          <w:rFonts w:ascii="Times New Roman" w:eastAsia="Times New Roman" w:hAnsi="Times New Roman" w:cs="Times New Roman"/>
          <w:sz w:val="24"/>
          <w:szCs w:val="24"/>
        </w:rPr>
        <w:t>:</w:t>
      </w:r>
    </w:p>
    <w:p w:rsidR="00B502AA" w:rsidRPr="00B502AA" w:rsidRDefault="00B502AA" w:rsidP="00F100DF">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Higher Bank Rate</w:t>
      </w:r>
      <w:r w:rsidRPr="00B502AA">
        <w:rPr>
          <w:rFonts w:ascii="Times New Roman" w:eastAsia="Times New Roman" w:hAnsi="Times New Roman" w:cs="Times New Roman"/>
          <w:sz w:val="24"/>
          <w:szCs w:val="24"/>
        </w:rPr>
        <w:t>: A higher bank rate increases the cost of borrowing for commercial banks, which in turn raises borrowing costs for consumers and businesses, thereby reducing credit demand and curbing inflation.</w:t>
      </w:r>
    </w:p>
    <w:p w:rsidR="00B502AA" w:rsidRPr="00B502AA" w:rsidRDefault="00B502AA" w:rsidP="00F100DF">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Lower Bank Rate</w:t>
      </w:r>
      <w:r w:rsidRPr="00B502AA">
        <w:rPr>
          <w:rFonts w:ascii="Times New Roman" w:eastAsia="Times New Roman" w:hAnsi="Times New Roman" w:cs="Times New Roman"/>
          <w:sz w:val="24"/>
          <w:szCs w:val="24"/>
        </w:rPr>
        <w:t>: A lower bank rate reduces borrowing costs for banks, potentially increasing lending and stimulating economic activity.</w:t>
      </w:r>
    </w:p>
    <w:p w:rsidR="00B502AA" w:rsidRPr="00B502AA" w:rsidRDefault="00B502AA" w:rsidP="00F100DF">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6. </w:t>
      </w:r>
      <w:r w:rsidRPr="00A21D33">
        <w:rPr>
          <w:rFonts w:ascii="Times New Roman" w:eastAsia="Times New Roman" w:hAnsi="Times New Roman" w:cs="Times New Roman"/>
          <w:b/>
          <w:bCs/>
          <w:sz w:val="27"/>
          <w:szCs w:val="27"/>
          <w:u w:val="single"/>
        </w:rPr>
        <w:t>Discount Window Lending</w:t>
      </w:r>
    </w:p>
    <w:p w:rsidR="00B502AA" w:rsidRPr="00B502AA" w:rsidRDefault="00B502AA" w:rsidP="00F100D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discount window</w:t>
      </w:r>
      <w:r w:rsidRPr="00B502AA">
        <w:rPr>
          <w:rFonts w:ascii="Times New Roman" w:eastAsia="Times New Roman" w:hAnsi="Times New Roman" w:cs="Times New Roman"/>
          <w:sz w:val="24"/>
          <w:szCs w:val="24"/>
        </w:rPr>
        <w:t xml:space="preserve"> is a facility through which commercial banks can borrow funds directly from the central bank, usually on a short-term basis and at a discount rate.</w:t>
      </w:r>
    </w:p>
    <w:p w:rsidR="00B502AA" w:rsidRPr="00B502AA" w:rsidRDefault="00B502AA" w:rsidP="00F100D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It provides liquidity to banks facing short-term shortages of funds, ensuring stability in the banking system.</w:t>
      </w:r>
    </w:p>
    <w:p w:rsidR="00B502AA" w:rsidRPr="00B502AA" w:rsidRDefault="00B502AA" w:rsidP="00F100D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w:t>
      </w:r>
      <w:r w:rsidRPr="00B502AA">
        <w:rPr>
          <w:rFonts w:ascii="Times New Roman" w:eastAsia="Times New Roman" w:hAnsi="Times New Roman" w:cs="Times New Roman"/>
          <w:sz w:val="24"/>
          <w:szCs w:val="24"/>
        </w:rPr>
        <w:t>: Discount window lending can help stabilize the financial system by allowing banks to meet their liquidity needs. However, central banks may raise the discount rate to discourage excessive borrowing from the central bank.</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7. </w:t>
      </w:r>
      <w:r w:rsidRPr="00A21D33">
        <w:rPr>
          <w:rFonts w:ascii="Times New Roman" w:eastAsia="Times New Roman" w:hAnsi="Times New Roman" w:cs="Times New Roman"/>
          <w:b/>
          <w:bCs/>
          <w:sz w:val="27"/>
          <w:szCs w:val="27"/>
          <w:u w:val="single"/>
        </w:rPr>
        <w:t>Quantitative Easing (QE)</w:t>
      </w:r>
    </w:p>
    <w:p w:rsidR="00B502AA" w:rsidRPr="00B502AA" w:rsidRDefault="00B502AA" w:rsidP="00F100D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w:t>
      </w:r>
      <w:r w:rsidRPr="00B502AA">
        <w:rPr>
          <w:rFonts w:ascii="Times New Roman" w:eastAsia="Times New Roman" w:hAnsi="Times New Roman" w:cs="Times New Roman"/>
          <w:b/>
          <w:bCs/>
          <w:sz w:val="24"/>
          <w:szCs w:val="24"/>
        </w:rPr>
        <w:t>Quantitative easing (QE)</w:t>
      </w:r>
      <w:r w:rsidRPr="00B502AA">
        <w:rPr>
          <w:rFonts w:ascii="Times New Roman" w:eastAsia="Times New Roman" w:hAnsi="Times New Roman" w:cs="Times New Roman"/>
          <w:sz w:val="24"/>
          <w:szCs w:val="24"/>
        </w:rPr>
        <w:t xml:space="preserve"> is an unconventional monetary policy tool used when traditional tools, like interest rate changes, have been exhausted (typically when interest rates are already at very </w:t>
      </w:r>
      <w:r w:rsidRPr="00B502AA">
        <w:rPr>
          <w:rFonts w:ascii="Times New Roman" w:eastAsia="Times New Roman" w:hAnsi="Times New Roman" w:cs="Times New Roman"/>
          <w:sz w:val="24"/>
          <w:szCs w:val="24"/>
        </w:rPr>
        <w:lastRenderedPageBreak/>
        <w:t>low levels). It involves the central bank purchasing long-term securities, such as government bonds or mortgage-backed securities, to inject money directly into the economy.</w:t>
      </w:r>
    </w:p>
    <w:p w:rsidR="00B502AA" w:rsidRPr="00B502AA" w:rsidRDefault="00B502AA" w:rsidP="00F100D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QE aims to increase the money supply, lower long-term interest rates, and encourage borrowing and investment to stimulate economic growth during periods of low inflation or economic stagnation.</w:t>
      </w:r>
    </w:p>
    <w:p w:rsidR="00B502AA" w:rsidRPr="00B502AA" w:rsidRDefault="00B502AA" w:rsidP="00F100D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w:t>
      </w:r>
      <w:r w:rsidRPr="00B502AA">
        <w:rPr>
          <w:rFonts w:ascii="Times New Roman" w:eastAsia="Times New Roman" w:hAnsi="Times New Roman" w:cs="Times New Roman"/>
          <w:sz w:val="24"/>
          <w:szCs w:val="24"/>
        </w:rPr>
        <w:t>: By purchasing securities, the central bank increases the amount of money in the financial system, which can stimulate lending and investment, potentially leading to economic growth.</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8. </w:t>
      </w:r>
      <w:r w:rsidRPr="00A21D33">
        <w:rPr>
          <w:rFonts w:ascii="Times New Roman" w:eastAsia="Times New Roman" w:hAnsi="Times New Roman" w:cs="Times New Roman"/>
          <w:b/>
          <w:bCs/>
          <w:sz w:val="27"/>
          <w:szCs w:val="27"/>
          <w:u w:val="single"/>
        </w:rPr>
        <w:t>Moral Suasion</w:t>
      </w:r>
    </w:p>
    <w:p w:rsidR="00B502AA" w:rsidRPr="00B502AA" w:rsidRDefault="00B502AA" w:rsidP="00F100D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w:t>
      </w:r>
      <w:r w:rsidRPr="00B502AA">
        <w:rPr>
          <w:rFonts w:ascii="Times New Roman" w:eastAsia="Times New Roman" w:hAnsi="Times New Roman" w:cs="Times New Roman"/>
          <w:b/>
          <w:bCs/>
          <w:sz w:val="24"/>
          <w:szCs w:val="24"/>
        </w:rPr>
        <w:t>Moral suasion</w:t>
      </w:r>
      <w:r w:rsidRPr="00B502AA">
        <w:rPr>
          <w:rFonts w:ascii="Times New Roman" w:eastAsia="Times New Roman" w:hAnsi="Times New Roman" w:cs="Times New Roman"/>
          <w:sz w:val="24"/>
          <w:szCs w:val="24"/>
        </w:rPr>
        <w:t xml:space="preserve"> refers to the central bank's use of informal methods, such as advice, persuasion, or warnings, to influence the behavior of commercial banks and other financial institutions.</w:t>
      </w:r>
    </w:p>
    <w:p w:rsidR="00B502AA" w:rsidRPr="00B502AA" w:rsidRDefault="00B502AA" w:rsidP="00F100D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The central bank uses moral suasion to encourage or discourage certain actions, such as lending practices, without using formal regulations or monetary tools.</w:t>
      </w:r>
    </w:p>
    <w:p w:rsidR="00B502AA" w:rsidRPr="00B502AA" w:rsidRDefault="00B502AA" w:rsidP="00F100D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w:t>
      </w:r>
      <w:r w:rsidRPr="00B502AA">
        <w:rPr>
          <w:rFonts w:ascii="Times New Roman" w:eastAsia="Times New Roman" w:hAnsi="Times New Roman" w:cs="Times New Roman"/>
          <w:sz w:val="24"/>
          <w:szCs w:val="24"/>
        </w:rPr>
        <w:t>: This tool is often used during periods of economic or financial stress to guide banks' behavior, for example, urging them not to overextend credit or to maintain prudent liquidity levels.</w:t>
      </w:r>
    </w:p>
    <w:p w:rsidR="00B502AA" w:rsidRPr="00B502AA" w:rsidRDefault="00B502AA" w:rsidP="00F100DF">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Conclusion</w:t>
      </w:r>
    </w:p>
    <w:p w:rsidR="00B502AA" w:rsidRPr="00B502AA" w:rsidRDefault="00B502AA" w:rsidP="00A21D33">
      <w:p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sz w:val="24"/>
          <w:szCs w:val="24"/>
        </w:rPr>
        <w:t xml:space="preserve">In summary, central banks use various </w:t>
      </w:r>
      <w:r w:rsidRPr="00B502AA">
        <w:rPr>
          <w:rFonts w:ascii="Times New Roman" w:eastAsia="Times New Roman" w:hAnsi="Times New Roman" w:cs="Times New Roman"/>
          <w:b/>
          <w:bCs/>
          <w:sz w:val="24"/>
          <w:szCs w:val="24"/>
        </w:rPr>
        <w:t>instruments of monetary policy</w:t>
      </w:r>
      <w:r w:rsidRPr="00B502AA">
        <w:rPr>
          <w:rFonts w:ascii="Times New Roman" w:eastAsia="Times New Roman" w:hAnsi="Times New Roman" w:cs="Times New Roman"/>
          <w:sz w:val="24"/>
          <w:szCs w:val="24"/>
        </w:rPr>
        <w:t xml:space="preserve"> to manage the money supply, control inflation, and stabilize the economy. These tools—such as </w:t>
      </w:r>
      <w:r w:rsidRPr="00B502AA">
        <w:rPr>
          <w:rFonts w:ascii="Times New Roman" w:eastAsia="Times New Roman" w:hAnsi="Times New Roman" w:cs="Times New Roman"/>
          <w:b/>
          <w:bCs/>
          <w:sz w:val="24"/>
          <w:szCs w:val="24"/>
        </w:rPr>
        <w:t>open market operations</w:t>
      </w:r>
      <w:r w:rsidRPr="00B502AA">
        <w:rPr>
          <w:rFonts w:ascii="Times New Roman" w:eastAsia="Times New Roman" w:hAnsi="Times New Roman" w:cs="Times New Roman"/>
          <w:sz w:val="24"/>
          <w:szCs w:val="24"/>
        </w:rPr>
        <w:t xml:space="preserve">, </w:t>
      </w:r>
      <w:r w:rsidRPr="00B502AA">
        <w:rPr>
          <w:rFonts w:ascii="Times New Roman" w:eastAsia="Times New Roman" w:hAnsi="Times New Roman" w:cs="Times New Roman"/>
          <w:b/>
          <w:bCs/>
          <w:sz w:val="24"/>
          <w:szCs w:val="24"/>
        </w:rPr>
        <w:t>repo and reverse repo rates</w:t>
      </w:r>
      <w:r w:rsidRPr="00B502AA">
        <w:rPr>
          <w:rFonts w:ascii="Times New Roman" w:eastAsia="Times New Roman" w:hAnsi="Times New Roman" w:cs="Times New Roman"/>
          <w:sz w:val="24"/>
          <w:szCs w:val="24"/>
        </w:rPr>
        <w:t xml:space="preserve">, </w:t>
      </w:r>
      <w:r w:rsidRPr="00B502AA">
        <w:rPr>
          <w:rFonts w:ascii="Times New Roman" w:eastAsia="Times New Roman" w:hAnsi="Times New Roman" w:cs="Times New Roman"/>
          <w:b/>
          <w:bCs/>
          <w:sz w:val="24"/>
          <w:szCs w:val="24"/>
        </w:rPr>
        <w:t>reserve requirements (CRR)</w:t>
      </w:r>
      <w:r w:rsidRPr="00B502AA">
        <w:rPr>
          <w:rFonts w:ascii="Times New Roman" w:eastAsia="Times New Roman" w:hAnsi="Times New Roman" w:cs="Times New Roman"/>
          <w:sz w:val="24"/>
          <w:szCs w:val="24"/>
        </w:rPr>
        <w:t xml:space="preserve">, and </w:t>
      </w:r>
      <w:r w:rsidRPr="00B502AA">
        <w:rPr>
          <w:rFonts w:ascii="Times New Roman" w:eastAsia="Times New Roman" w:hAnsi="Times New Roman" w:cs="Times New Roman"/>
          <w:b/>
          <w:bCs/>
          <w:sz w:val="24"/>
          <w:szCs w:val="24"/>
        </w:rPr>
        <w:t>interest rates</w:t>
      </w:r>
      <w:r w:rsidRPr="00B502AA">
        <w:rPr>
          <w:rFonts w:ascii="Times New Roman" w:eastAsia="Times New Roman" w:hAnsi="Times New Roman" w:cs="Times New Roman"/>
          <w:sz w:val="24"/>
          <w:szCs w:val="24"/>
        </w:rPr>
        <w:t xml:space="preserve">—help central banks achieve macroeconomic goals such as </w:t>
      </w:r>
      <w:r w:rsidRPr="00B502AA">
        <w:rPr>
          <w:rFonts w:ascii="Times New Roman" w:eastAsia="Times New Roman" w:hAnsi="Times New Roman" w:cs="Times New Roman"/>
          <w:b/>
          <w:bCs/>
          <w:sz w:val="24"/>
          <w:szCs w:val="24"/>
        </w:rPr>
        <w:t>price stability</w:t>
      </w:r>
      <w:r w:rsidRPr="00B502AA">
        <w:rPr>
          <w:rFonts w:ascii="Times New Roman" w:eastAsia="Times New Roman" w:hAnsi="Times New Roman" w:cs="Times New Roman"/>
          <w:sz w:val="24"/>
          <w:szCs w:val="24"/>
        </w:rPr>
        <w:t xml:space="preserve">, </w:t>
      </w:r>
      <w:r w:rsidRPr="00B502AA">
        <w:rPr>
          <w:rFonts w:ascii="Times New Roman" w:eastAsia="Times New Roman" w:hAnsi="Times New Roman" w:cs="Times New Roman"/>
          <w:b/>
          <w:bCs/>
          <w:sz w:val="24"/>
          <w:szCs w:val="24"/>
        </w:rPr>
        <w:t>economic growth</w:t>
      </w:r>
      <w:r w:rsidRPr="00B502AA">
        <w:rPr>
          <w:rFonts w:ascii="Times New Roman" w:eastAsia="Times New Roman" w:hAnsi="Times New Roman" w:cs="Times New Roman"/>
          <w:sz w:val="24"/>
          <w:szCs w:val="24"/>
        </w:rPr>
        <w:t xml:space="preserve">, and </w:t>
      </w:r>
      <w:r w:rsidRPr="00B502AA">
        <w:rPr>
          <w:rFonts w:ascii="Times New Roman" w:eastAsia="Times New Roman" w:hAnsi="Times New Roman" w:cs="Times New Roman"/>
          <w:b/>
          <w:bCs/>
          <w:sz w:val="24"/>
          <w:szCs w:val="24"/>
        </w:rPr>
        <w:t>full employment</w:t>
      </w:r>
      <w:r w:rsidRPr="00B502AA">
        <w:rPr>
          <w:rFonts w:ascii="Times New Roman" w:eastAsia="Times New Roman" w:hAnsi="Times New Roman" w:cs="Times New Roman"/>
          <w:sz w:val="24"/>
          <w:szCs w:val="24"/>
        </w:rPr>
        <w:t>. The choice of instrument depends on the economic conditions and the central bank's policy objectives, and they often work together to influence overall economic activity.</w:t>
      </w:r>
    </w:p>
    <w:p w:rsidR="001F4ACF" w:rsidRDefault="001F4ACF"/>
    <w:p w:rsidR="00F100DF" w:rsidRDefault="00F100DF" w:rsidP="00F100DF">
      <w:pPr>
        <w:jc w:val="center"/>
      </w:pPr>
      <w:r>
        <w:t>****************</w:t>
      </w:r>
    </w:p>
    <w:sectPr w:rsidR="00F100DF" w:rsidSect="00A21D3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7608"/>
    <w:multiLevelType w:val="multilevel"/>
    <w:tmpl w:val="C0088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16A1E"/>
    <w:multiLevelType w:val="multilevel"/>
    <w:tmpl w:val="8250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10116"/>
    <w:multiLevelType w:val="multilevel"/>
    <w:tmpl w:val="A84E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B575AD"/>
    <w:multiLevelType w:val="multilevel"/>
    <w:tmpl w:val="A776E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7E5787"/>
    <w:multiLevelType w:val="multilevel"/>
    <w:tmpl w:val="3D72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2A37EF"/>
    <w:multiLevelType w:val="multilevel"/>
    <w:tmpl w:val="F9AE1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610F3E"/>
    <w:multiLevelType w:val="multilevel"/>
    <w:tmpl w:val="D03C0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E50B6A"/>
    <w:multiLevelType w:val="multilevel"/>
    <w:tmpl w:val="1EC01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5"/>
  </w:num>
  <w:num w:numId="5">
    <w:abstractNumId w:val="7"/>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502AA"/>
    <w:rsid w:val="001F4ACF"/>
    <w:rsid w:val="00A21D33"/>
    <w:rsid w:val="00B502AA"/>
    <w:rsid w:val="00F10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CF"/>
  </w:style>
  <w:style w:type="paragraph" w:styleId="Heading3">
    <w:name w:val="heading 3"/>
    <w:basedOn w:val="Normal"/>
    <w:link w:val="Heading3Char"/>
    <w:uiPriority w:val="9"/>
    <w:qFormat/>
    <w:rsid w:val="00B502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02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502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02AA"/>
    <w:rPr>
      <w:b/>
      <w:bCs/>
    </w:rPr>
  </w:style>
</w:styles>
</file>

<file path=word/webSettings.xml><?xml version="1.0" encoding="utf-8"?>
<w:webSettings xmlns:r="http://schemas.openxmlformats.org/officeDocument/2006/relationships" xmlns:w="http://schemas.openxmlformats.org/wordprocessingml/2006/main">
  <w:divs>
    <w:div w:id="178318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1097</Words>
  <Characters>6256</Characters>
  <Application>Microsoft Office Word</Application>
  <DocSecurity>0</DocSecurity>
  <Lines>52</Lines>
  <Paragraphs>14</Paragraphs>
  <ScaleCrop>false</ScaleCrop>
  <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biman</dc:creator>
  <cp:lastModifiedBy>biman</cp:lastModifiedBy>
  <cp:revision>3</cp:revision>
  <dcterms:created xsi:type="dcterms:W3CDTF">2025-03-28T04:49:00Z</dcterms:created>
  <dcterms:modified xsi:type="dcterms:W3CDTF">2025-03-28T04:54:00Z</dcterms:modified>
</cp:coreProperties>
</file>